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ED9" w14:textId="00B3958D" w:rsidR="00C26CF8" w:rsidRPr="00DD550A" w:rsidRDefault="006B05B2" w:rsidP="003F75ED">
      <w:pPr>
        <w:spacing w:line="276" w:lineRule="auto"/>
        <w:rPr>
          <w:rFonts w:ascii="Roboto" w:hAnsi="Roboto"/>
          <w:b/>
          <w:bCs/>
          <w:color w:val="171C8F"/>
          <w:sz w:val="32"/>
          <w:szCs w:val="32"/>
          <w:lang w:val="en-GB"/>
        </w:rPr>
      </w:pPr>
      <w:r w:rsidRPr="1D70218D">
        <w:rPr>
          <w:rFonts w:ascii="Roboto" w:hAnsi="Roboto"/>
          <w:b/>
          <w:bCs/>
          <w:color w:val="171C8F"/>
          <w:sz w:val="32"/>
          <w:szCs w:val="32"/>
          <w:lang w:val="en-GB"/>
        </w:rPr>
        <w:t xml:space="preserve">SEIZING </w:t>
      </w:r>
      <w:r w:rsidR="161E75C6" w:rsidRPr="1D70218D">
        <w:rPr>
          <w:rFonts w:ascii="Roboto" w:hAnsi="Roboto"/>
          <w:b/>
          <w:bCs/>
          <w:color w:val="171C8F"/>
          <w:sz w:val="32"/>
          <w:szCs w:val="32"/>
          <w:lang w:val="en-GB"/>
        </w:rPr>
        <w:t>THE URBAN</w:t>
      </w:r>
      <w:r w:rsidRPr="1D70218D">
        <w:rPr>
          <w:rFonts w:ascii="Roboto" w:hAnsi="Roboto"/>
          <w:b/>
          <w:bCs/>
          <w:color w:val="171C8F"/>
          <w:sz w:val="32"/>
          <w:szCs w:val="32"/>
          <w:lang w:val="en-GB"/>
        </w:rPr>
        <w:t xml:space="preserve"> OPPORTUNITY: SOUTH AFRICA</w:t>
      </w:r>
    </w:p>
    <w:p w14:paraId="0D6DACE4" w14:textId="5EE2647A" w:rsidR="006B05B2" w:rsidRPr="00DD550A" w:rsidRDefault="006B05B2" w:rsidP="003F75ED">
      <w:pPr>
        <w:spacing w:line="276" w:lineRule="auto"/>
        <w:rPr>
          <w:rFonts w:ascii="Roboto" w:hAnsi="Roboto"/>
          <w:i/>
          <w:iCs/>
          <w:color w:val="171C8F"/>
          <w:sz w:val="28"/>
          <w:szCs w:val="28"/>
          <w:lang w:val="en-GB"/>
        </w:rPr>
      </w:pPr>
      <w:r w:rsidRPr="00DD550A">
        <w:rPr>
          <w:rFonts w:ascii="Roboto" w:hAnsi="Roboto"/>
          <w:i/>
          <w:iCs/>
          <w:color w:val="171C8F"/>
          <w:sz w:val="28"/>
          <w:szCs w:val="28"/>
          <w:lang w:val="en-GB"/>
        </w:rPr>
        <w:t>Tackling urban poverty and inequality through decarbonisation and resilience-building</w:t>
      </w:r>
    </w:p>
    <w:p w14:paraId="2E358BAA" w14:textId="573BCF73" w:rsidR="00D25B2F" w:rsidRPr="00DD550A" w:rsidRDefault="00D25B2F" w:rsidP="003F75ED">
      <w:pPr>
        <w:spacing w:line="276" w:lineRule="auto"/>
        <w:rPr>
          <w:rFonts w:ascii="Roboto" w:hAnsi="Roboto"/>
          <w:i/>
          <w:iCs/>
          <w:color w:val="171C8F"/>
          <w:sz w:val="28"/>
          <w:szCs w:val="28"/>
          <w:lang w:val="en-GB"/>
        </w:rPr>
      </w:pPr>
    </w:p>
    <w:p w14:paraId="2C924EB0" w14:textId="1C84D0D8" w:rsidR="00D25B2F" w:rsidRPr="00DD550A" w:rsidRDefault="00D25B2F" w:rsidP="003F75ED">
      <w:pPr>
        <w:spacing w:line="276" w:lineRule="auto"/>
        <w:rPr>
          <w:rFonts w:ascii="Roboto" w:hAnsi="Roboto"/>
          <w:b/>
          <w:bCs/>
          <w:color w:val="171C8F"/>
          <w:sz w:val="26"/>
          <w:szCs w:val="26"/>
          <w:lang w:val="en-GB"/>
        </w:rPr>
      </w:pPr>
      <w:r w:rsidRPr="00DD550A">
        <w:rPr>
          <w:rFonts w:ascii="Roboto" w:hAnsi="Roboto"/>
          <w:b/>
          <w:bCs/>
          <w:color w:val="171C8F"/>
          <w:sz w:val="26"/>
          <w:szCs w:val="26"/>
          <w:lang w:val="en-GB"/>
        </w:rPr>
        <w:t>National Priorities for Action for South Africa</w:t>
      </w:r>
    </w:p>
    <w:p w14:paraId="2E4CA791" w14:textId="74800DCD" w:rsidR="002A552E" w:rsidRDefault="002A552E" w:rsidP="003F75ED">
      <w:pPr>
        <w:pStyle w:val="ListParagraph"/>
        <w:numPr>
          <w:ilvl w:val="0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South Africa</w:t>
      </w:r>
      <w:r w:rsidR="001F165F"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 xml:space="preserve">’s cities </w:t>
      </w:r>
      <w:r w:rsidR="00D33750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serve</w:t>
      </w:r>
      <w:r w:rsidR="003C7262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1F165F"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as population hubs and economic powerhouses</w:t>
      </w:r>
      <w:r w:rsidR="001F165F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, with </w:t>
      </w:r>
      <w:r w:rsidR="00D67D2B">
        <w:rPr>
          <w:rFonts w:ascii="Roboto" w:hAnsi="Roboto"/>
          <w:color w:val="000000" w:themeColor="text1"/>
          <w:sz w:val="22"/>
          <w:szCs w:val="22"/>
          <w:lang w:val="en-GB"/>
        </w:rPr>
        <w:t>its</w:t>
      </w:r>
      <w:r w:rsidR="001F165F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8 major municipalities producing over 58% of GDP in 2018. </w:t>
      </w:r>
      <w:r w:rsidR="001677FF">
        <w:rPr>
          <w:rFonts w:ascii="Roboto" w:hAnsi="Roboto"/>
          <w:color w:val="000000" w:themeColor="text1"/>
          <w:sz w:val="22"/>
          <w:szCs w:val="22"/>
          <w:lang w:val="en-GB"/>
        </w:rPr>
        <w:t>Its u</w:t>
      </w:r>
      <w:r w:rsidR="001F165F" w:rsidRPr="00DD550A">
        <w:rPr>
          <w:rFonts w:ascii="Roboto" w:hAnsi="Roboto"/>
          <w:color w:val="000000" w:themeColor="text1"/>
          <w:sz w:val="22"/>
          <w:szCs w:val="22"/>
          <w:lang w:val="en-GB"/>
        </w:rPr>
        <w:t>rban areas are home to two-thirds of the country’s population and this share is projected to reach 74% by 2035.</w:t>
      </w:r>
    </w:p>
    <w:p w14:paraId="776B3240" w14:textId="77777777" w:rsidR="003F75ED" w:rsidRPr="00DD550A" w:rsidRDefault="003F75ED" w:rsidP="003F75ED">
      <w:pPr>
        <w:pStyle w:val="ListParagraph"/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</w:p>
    <w:p w14:paraId="64FF062A" w14:textId="1BC9B319" w:rsidR="001F165F" w:rsidRDefault="007E60ED" w:rsidP="003F75ED">
      <w:pPr>
        <w:pStyle w:val="ListParagraph"/>
        <w:numPr>
          <w:ilvl w:val="0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 xml:space="preserve">But </w:t>
      </w:r>
      <w:r w:rsidR="00AC72DE"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 xml:space="preserve">South Africa’s cities </w:t>
      </w:r>
      <w:proofErr w:type="gramStart"/>
      <w:r w:rsidR="00AC72DE"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still remain</w:t>
      </w:r>
      <w:proofErr w:type="gramEnd"/>
      <w:r w:rsidR="00AC72DE"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 xml:space="preserve"> significantly unequal and spatially divided. </w:t>
      </w:r>
      <w:r w:rsidR="00AC72DE" w:rsidRPr="00DD550A">
        <w:rPr>
          <w:rFonts w:ascii="Roboto" w:hAnsi="Roboto"/>
          <w:color w:val="000000" w:themeColor="text1"/>
          <w:sz w:val="22"/>
          <w:szCs w:val="22"/>
          <w:lang w:val="en-GB"/>
        </w:rPr>
        <w:t>A lack of basic services</w:t>
      </w:r>
      <w:r w:rsidR="00150981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and adequate housing</w:t>
      </w:r>
      <w:r w:rsidR="00174449">
        <w:rPr>
          <w:rFonts w:ascii="Roboto" w:hAnsi="Roboto"/>
          <w:color w:val="000000" w:themeColor="text1"/>
          <w:sz w:val="22"/>
          <w:szCs w:val="22"/>
          <w:lang w:val="en-GB"/>
        </w:rPr>
        <w:t xml:space="preserve">, especially in peri-urban areas, </w:t>
      </w:r>
      <w:r w:rsidR="00AC72DE" w:rsidRPr="00DD550A">
        <w:rPr>
          <w:rFonts w:ascii="Roboto" w:hAnsi="Roboto"/>
          <w:color w:val="000000" w:themeColor="text1"/>
          <w:sz w:val="22"/>
          <w:szCs w:val="22"/>
          <w:lang w:val="en-GB"/>
        </w:rPr>
        <w:t>exacerbates this inequality and urban poverty</w:t>
      </w:r>
      <w:r w:rsidR="00150981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. Urban sprawl </w:t>
      </w:r>
      <w:r w:rsidR="00A16180">
        <w:rPr>
          <w:rFonts w:ascii="Roboto" w:hAnsi="Roboto"/>
          <w:color w:val="000000" w:themeColor="text1"/>
          <w:sz w:val="22"/>
          <w:szCs w:val="22"/>
          <w:lang w:val="en-GB"/>
        </w:rPr>
        <w:t xml:space="preserve">has </w:t>
      </w:r>
      <w:r w:rsidR="00150981" w:rsidRPr="00DD550A">
        <w:rPr>
          <w:rFonts w:ascii="Roboto" w:hAnsi="Roboto"/>
          <w:color w:val="000000" w:themeColor="text1"/>
          <w:sz w:val="22"/>
          <w:szCs w:val="22"/>
          <w:lang w:val="en-GB"/>
        </w:rPr>
        <w:t>consume</w:t>
      </w:r>
      <w:r w:rsidR="00A16180">
        <w:rPr>
          <w:rFonts w:ascii="Roboto" w:hAnsi="Roboto"/>
          <w:color w:val="000000" w:themeColor="text1"/>
          <w:sz w:val="22"/>
          <w:szCs w:val="22"/>
          <w:lang w:val="en-GB"/>
        </w:rPr>
        <w:t>d</w:t>
      </w:r>
      <w:r w:rsidR="00150981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</w:t>
      </w:r>
      <w:r w:rsidR="00791061">
        <w:rPr>
          <w:rFonts w:ascii="Roboto" w:hAnsi="Roboto"/>
          <w:color w:val="000000" w:themeColor="text1"/>
          <w:sz w:val="22"/>
          <w:szCs w:val="22"/>
          <w:lang w:val="en-GB"/>
        </w:rPr>
        <w:t>ecosystems essential</w:t>
      </w:r>
      <w:r w:rsidR="00150981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for biodiversity and carbon sequestration, </w:t>
      </w:r>
      <w:r w:rsidR="00294600">
        <w:rPr>
          <w:rFonts w:ascii="Roboto" w:hAnsi="Roboto"/>
          <w:color w:val="000000" w:themeColor="text1"/>
          <w:sz w:val="22"/>
          <w:szCs w:val="22"/>
          <w:lang w:val="en-GB"/>
        </w:rPr>
        <w:t>putting</w:t>
      </w:r>
      <w:r w:rsidR="00AC72DE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</w:t>
      </w:r>
      <w:r w:rsidR="00294600">
        <w:rPr>
          <w:rFonts w:ascii="Roboto" w:hAnsi="Roboto"/>
          <w:color w:val="000000" w:themeColor="text1"/>
          <w:sz w:val="22"/>
          <w:szCs w:val="22"/>
          <w:lang w:val="en-GB"/>
        </w:rPr>
        <w:t>marginalized</w:t>
      </w:r>
      <w:r w:rsidR="00AC72DE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populations</w:t>
      </w:r>
      <w:r w:rsidR="00174449">
        <w:rPr>
          <w:rFonts w:ascii="Roboto" w:hAnsi="Roboto"/>
          <w:color w:val="000000" w:themeColor="text1"/>
          <w:sz w:val="22"/>
          <w:szCs w:val="22"/>
          <w:lang w:val="en-GB"/>
        </w:rPr>
        <w:t xml:space="preserve"> </w:t>
      </w:r>
      <w:r w:rsidR="00294600">
        <w:rPr>
          <w:rFonts w:ascii="Roboto" w:hAnsi="Roboto"/>
          <w:color w:val="000000" w:themeColor="text1"/>
          <w:sz w:val="22"/>
          <w:szCs w:val="22"/>
          <w:lang w:val="en-GB"/>
        </w:rPr>
        <w:t>at greater risk</w:t>
      </w:r>
      <w:r w:rsidR="00AC72DE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to the impacts of climate change, including drought, 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water scarcity, extreme </w:t>
      </w:r>
      <w:proofErr w:type="gramStart"/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>heat</w:t>
      </w:r>
      <w:proofErr w:type="gramEnd"/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and flooding. </w:t>
      </w:r>
    </w:p>
    <w:p w14:paraId="00F9BA84" w14:textId="77777777" w:rsidR="003F75ED" w:rsidRPr="003F75ED" w:rsidRDefault="003F75ED" w:rsidP="003F75ED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</w:p>
    <w:p w14:paraId="6002DC84" w14:textId="4FA78ADB" w:rsidR="004C7371" w:rsidRDefault="004C7371" w:rsidP="003F75ED">
      <w:pPr>
        <w:pStyle w:val="ListParagraph"/>
        <w:numPr>
          <w:ilvl w:val="0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 xml:space="preserve">South Africa </w:t>
      </w:r>
      <w:r w:rsidR="008D1125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is working</w:t>
      </w:r>
      <w:r w:rsidR="00601CB6"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 xml:space="preserve"> to promote</w:t>
      </w: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 xml:space="preserve"> compact, connected, clean and inclusive cities aligned with low-carbon, resilient development </w:t>
      </w:r>
      <w:r w:rsidR="00601CB6" w:rsidRPr="00DD550A">
        <w:rPr>
          <w:rFonts w:ascii="Roboto" w:hAnsi="Roboto"/>
          <w:color w:val="000000" w:themeColor="text1"/>
          <w:sz w:val="22"/>
          <w:szCs w:val="22"/>
          <w:lang w:val="en-GB"/>
        </w:rPr>
        <w:t>with the adoption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of its Integrated Development Framework (IUDF)</w:t>
      </w:r>
      <w:r w:rsidR="00601CB6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and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</w:t>
      </w:r>
      <w:r w:rsidR="00ED1579">
        <w:rPr>
          <w:rFonts w:ascii="Roboto" w:hAnsi="Roboto"/>
          <w:color w:val="000000" w:themeColor="text1"/>
          <w:sz w:val="22"/>
          <w:szCs w:val="22"/>
          <w:lang w:val="en-GB"/>
        </w:rPr>
        <w:t xml:space="preserve">its 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Long-Term Low Emissions Development Strategy (SA-LEDS) </w:t>
      </w:r>
      <w:r w:rsidR="00ED1579">
        <w:rPr>
          <w:rFonts w:ascii="Roboto" w:hAnsi="Roboto"/>
          <w:color w:val="000000" w:themeColor="text1"/>
          <w:sz w:val="22"/>
          <w:szCs w:val="22"/>
          <w:lang w:val="en-GB"/>
        </w:rPr>
        <w:t>which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serve</w:t>
      </w:r>
      <w:r w:rsidR="00ED1579">
        <w:rPr>
          <w:rFonts w:ascii="Roboto" w:hAnsi="Roboto"/>
          <w:color w:val="000000" w:themeColor="text1"/>
          <w:sz w:val="22"/>
          <w:szCs w:val="22"/>
          <w:lang w:val="en-GB"/>
        </w:rPr>
        <w:t>s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as a first step towards achieving net-zero by 2050.</w:t>
      </w:r>
    </w:p>
    <w:p w14:paraId="6E0FAFD5" w14:textId="77777777" w:rsidR="003F75ED" w:rsidRPr="003F75ED" w:rsidRDefault="003F75ED" w:rsidP="003F75ED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</w:p>
    <w:p w14:paraId="217988E3" w14:textId="5754DBAB" w:rsidR="0020567B" w:rsidRDefault="00601CB6" w:rsidP="003F75ED">
      <w:pPr>
        <w:pStyle w:val="ListParagraph"/>
        <w:numPr>
          <w:ilvl w:val="0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 xml:space="preserve">This is a pivotal time for South Africa 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as COVID-19 has taken a serious toll, </w:t>
      </w:r>
      <w:proofErr w:type="gramStart"/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>shrinking</w:t>
      </w:r>
      <w:proofErr w:type="gramEnd"/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GDP and </w:t>
      </w:r>
      <w:r w:rsidR="00D50214">
        <w:rPr>
          <w:rFonts w:ascii="Roboto" w:hAnsi="Roboto"/>
          <w:color w:val="000000" w:themeColor="text1"/>
          <w:sz w:val="22"/>
          <w:szCs w:val="22"/>
          <w:lang w:val="en-GB"/>
        </w:rPr>
        <w:t>fuelling</w:t>
      </w:r>
      <w:r w:rsidR="00BE4E31">
        <w:rPr>
          <w:rFonts w:ascii="Roboto" w:hAnsi="Roboto"/>
          <w:color w:val="000000" w:themeColor="text1"/>
          <w:sz w:val="22"/>
          <w:szCs w:val="22"/>
          <w:lang w:val="en-GB"/>
        </w:rPr>
        <w:t xml:space="preserve"> 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massive unemployment. </w:t>
      </w:r>
      <w:r w:rsidR="00AF64D7" w:rsidRPr="00DD550A">
        <w:rPr>
          <w:rFonts w:ascii="Roboto" w:hAnsi="Roboto"/>
          <w:color w:val="000000" w:themeColor="text1"/>
          <w:sz w:val="22"/>
          <w:szCs w:val="22"/>
          <w:lang w:val="en-GB"/>
        </w:rPr>
        <w:t>In February 2021, the government passed a $38-billion stimulus package</w:t>
      </w:r>
      <w:r w:rsidR="00F20765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</w:t>
      </w:r>
      <w:r w:rsidR="005C2BF1">
        <w:rPr>
          <w:rFonts w:ascii="Roboto" w:hAnsi="Roboto"/>
          <w:color w:val="000000" w:themeColor="text1"/>
          <w:sz w:val="22"/>
          <w:szCs w:val="22"/>
          <w:lang w:val="en-GB"/>
        </w:rPr>
        <w:t>which included some support for</w:t>
      </w:r>
      <w:r w:rsidR="00F20765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renewables</w:t>
      </w:r>
      <w:r w:rsidR="005C2BF1">
        <w:rPr>
          <w:rFonts w:ascii="Roboto" w:hAnsi="Roboto"/>
          <w:color w:val="000000" w:themeColor="text1"/>
          <w:sz w:val="22"/>
          <w:szCs w:val="22"/>
          <w:lang w:val="en-GB"/>
        </w:rPr>
        <w:t xml:space="preserve"> but also a large amount for</w:t>
      </w:r>
      <w:r w:rsidR="00F20765"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high-carbon industries. </w:t>
      </w:r>
      <w:r w:rsidR="0020567B" w:rsidRPr="00DD550A">
        <w:rPr>
          <w:rFonts w:ascii="Roboto" w:hAnsi="Roboto"/>
          <w:color w:val="000000" w:themeColor="text1"/>
          <w:sz w:val="22"/>
          <w:szCs w:val="22"/>
          <w:lang w:val="en-GB"/>
        </w:rPr>
        <w:t>Future stimulus efforts could give greater priority to urban investments that reduce emissions and build resilience to align better with South Africa’s vision for a net-zero future and sustainable, inclusive cities.</w:t>
      </w:r>
    </w:p>
    <w:p w14:paraId="63C93789" w14:textId="77777777" w:rsidR="003F75ED" w:rsidRPr="003F75ED" w:rsidRDefault="003F75ED" w:rsidP="003F75ED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</w:p>
    <w:p w14:paraId="00F130B4" w14:textId="0DE4E9B6" w:rsidR="0020567B" w:rsidRDefault="0020567B" w:rsidP="003F75ED">
      <w:pPr>
        <w:pStyle w:val="ListParagraph"/>
        <w:numPr>
          <w:ilvl w:val="0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 xml:space="preserve">The report highlights numerous opportunities for action, 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>which include:</w:t>
      </w:r>
    </w:p>
    <w:p w14:paraId="21E6A2F1" w14:textId="77777777" w:rsidR="00C64AF3" w:rsidRPr="00C64AF3" w:rsidRDefault="00C64AF3" w:rsidP="00C64AF3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</w:p>
    <w:p w14:paraId="4ED18B95" w14:textId="77777777" w:rsidR="00FC03E4" w:rsidRPr="00DD550A" w:rsidRDefault="00FC03E4" w:rsidP="003F75ED">
      <w:pPr>
        <w:pStyle w:val="ListParagraph"/>
        <w:numPr>
          <w:ilvl w:val="1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Accelerate policy reforms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to enable municipalities to procure their own clean</w:t>
      </w: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>energy and use renewables to improve electricity access</w:t>
      </w:r>
    </w:p>
    <w:p w14:paraId="2ED63D13" w14:textId="77777777" w:rsidR="00FC03E4" w:rsidRPr="00DD550A" w:rsidRDefault="00FC03E4" w:rsidP="003F75ED">
      <w:pPr>
        <w:pStyle w:val="ListParagraph"/>
        <w:numPr>
          <w:ilvl w:val="1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Put pro-poor urban measures at the heart of plans to implement the SA-LEDS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and achieve a just transition</w:t>
      </w:r>
    </w:p>
    <w:p w14:paraId="2723FD7C" w14:textId="77777777" w:rsidR="00FC03E4" w:rsidRPr="00DD550A" w:rsidRDefault="00FC03E4" w:rsidP="003F75ED">
      <w:pPr>
        <w:pStyle w:val="ListParagraph"/>
        <w:numPr>
          <w:ilvl w:val="1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Promote improved mobility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for lower-income urban residents</w:t>
      </w:r>
    </w:p>
    <w:p w14:paraId="73A9BDBA" w14:textId="3830BD2B" w:rsidR="00150981" w:rsidRPr="00DD550A" w:rsidRDefault="00FC03E4" w:rsidP="003F75ED">
      <w:pPr>
        <w:pStyle w:val="ListParagraph"/>
        <w:numPr>
          <w:ilvl w:val="1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Revamp housing strategies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to prioritise smaller-scale projects that can be </w:t>
      </w:r>
      <w:r w:rsidR="00DD550A" w:rsidRPr="00DD550A">
        <w:rPr>
          <w:rFonts w:ascii="Roboto" w:hAnsi="Roboto"/>
          <w:color w:val="000000" w:themeColor="text1"/>
          <w:sz w:val="22"/>
          <w:szCs w:val="22"/>
          <w:lang w:val="en-GB"/>
        </w:rPr>
        <w:t>built in city sub-centres and on providing well-connected, serviced sites for construction</w:t>
      </w:r>
    </w:p>
    <w:p w14:paraId="40D5E1E1" w14:textId="2E4B2BF9" w:rsidR="00DD550A" w:rsidRPr="00DD550A" w:rsidRDefault="00DD550A" w:rsidP="003F75ED">
      <w:pPr>
        <w:pStyle w:val="ListParagraph"/>
        <w:numPr>
          <w:ilvl w:val="1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Provide targeted support for cities of different sizes and economic structures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>, helping them to overcome capacity and resource gaps and foster mutual learning</w:t>
      </w:r>
    </w:p>
    <w:p w14:paraId="14E2C51A" w14:textId="1329E5D2" w:rsidR="00DD550A" w:rsidRDefault="00DD550A" w:rsidP="003F75ED">
      <w:pPr>
        <w:pStyle w:val="ListParagraph"/>
        <w:numPr>
          <w:ilvl w:val="1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DD550A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Protect and restore ecosystems</w:t>
      </w:r>
      <w:r w:rsidRPr="00DD550A">
        <w:rPr>
          <w:rFonts w:ascii="Roboto" w:hAnsi="Roboto"/>
          <w:color w:val="000000" w:themeColor="text1"/>
          <w:sz w:val="22"/>
          <w:szCs w:val="22"/>
          <w:lang w:val="en-GB"/>
        </w:rPr>
        <w:t xml:space="preserve"> in and around cities and invest in greening the urban landscape</w:t>
      </w:r>
    </w:p>
    <w:p w14:paraId="49627664" w14:textId="77777777" w:rsidR="00C64AF3" w:rsidRPr="00C64AF3" w:rsidRDefault="00C64AF3" w:rsidP="00C64AF3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</w:p>
    <w:p w14:paraId="3E269094" w14:textId="17D0D489" w:rsidR="00FC4211" w:rsidRPr="00E96F89" w:rsidRDefault="00FC4211" w:rsidP="003F75ED">
      <w:pPr>
        <w:pStyle w:val="ListParagraph"/>
        <w:numPr>
          <w:ilvl w:val="0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E96F89">
        <w:rPr>
          <w:rFonts w:ascii="Roboto" w:hAnsi="Roboto"/>
          <w:b/>
          <w:bCs/>
          <w:sz w:val="22"/>
          <w:szCs w:val="22"/>
          <w:lang w:val="en-GB"/>
        </w:rPr>
        <w:lastRenderedPageBreak/>
        <w:t>Successful implantation of the report’s solutions</w:t>
      </w:r>
      <w:r>
        <w:rPr>
          <w:rFonts w:ascii="Roboto" w:hAnsi="Roboto"/>
          <w:sz w:val="22"/>
          <w:szCs w:val="22"/>
          <w:lang w:val="en-GB"/>
        </w:rPr>
        <w:t xml:space="preserve"> could result in:</w:t>
      </w:r>
    </w:p>
    <w:p w14:paraId="417651AE" w14:textId="77777777" w:rsidR="00E96F89" w:rsidRPr="00E96F89" w:rsidRDefault="00E96F89" w:rsidP="00E96F89">
      <w:pPr>
        <w:spacing w:line="276" w:lineRule="auto"/>
        <w:ind w:left="360"/>
        <w:rPr>
          <w:rFonts w:ascii="Roboto" w:hAnsi="Roboto"/>
          <w:color w:val="000000" w:themeColor="text1"/>
          <w:sz w:val="22"/>
          <w:szCs w:val="22"/>
          <w:lang w:val="en-GB"/>
        </w:rPr>
      </w:pPr>
    </w:p>
    <w:p w14:paraId="63D46494" w14:textId="4696B257" w:rsidR="00FC4211" w:rsidRPr="00FC4211" w:rsidRDefault="00FC4211" w:rsidP="003F75ED">
      <w:pPr>
        <w:pStyle w:val="ListParagraph"/>
        <w:numPr>
          <w:ilvl w:val="1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763C22">
        <w:rPr>
          <w:rFonts w:ascii="Roboto" w:hAnsi="Roboto"/>
          <w:b/>
          <w:bCs/>
          <w:sz w:val="22"/>
          <w:szCs w:val="22"/>
          <w:lang w:val="en-GB"/>
        </w:rPr>
        <w:t>92% fewer GHG emissions</w:t>
      </w:r>
      <w:r>
        <w:rPr>
          <w:rFonts w:ascii="Roboto" w:hAnsi="Roboto"/>
          <w:sz w:val="22"/>
          <w:szCs w:val="22"/>
          <w:lang w:val="en-GB"/>
        </w:rPr>
        <w:t xml:space="preserve"> from urban buildings, </w:t>
      </w:r>
      <w:proofErr w:type="gramStart"/>
      <w:r>
        <w:rPr>
          <w:rFonts w:ascii="Roboto" w:hAnsi="Roboto"/>
          <w:sz w:val="22"/>
          <w:szCs w:val="22"/>
          <w:lang w:val="en-GB"/>
        </w:rPr>
        <w:t>transport</w:t>
      </w:r>
      <w:proofErr w:type="gramEnd"/>
      <w:r>
        <w:rPr>
          <w:rFonts w:ascii="Roboto" w:hAnsi="Roboto"/>
          <w:sz w:val="22"/>
          <w:szCs w:val="22"/>
          <w:lang w:val="en-GB"/>
        </w:rPr>
        <w:t xml:space="preserve"> and waste by 2050</w:t>
      </w:r>
    </w:p>
    <w:p w14:paraId="1E448F05" w14:textId="29E97723" w:rsidR="00FC4211" w:rsidRPr="002B5F73" w:rsidRDefault="00FC4211" w:rsidP="003F75ED">
      <w:pPr>
        <w:pStyle w:val="ListParagraph"/>
        <w:numPr>
          <w:ilvl w:val="1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763C22">
        <w:rPr>
          <w:rFonts w:ascii="Roboto" w:hAnsi="Roboto"/>
          <w:b/>
          <w:bCs/>
          <w:sz w:val="22"/>
          <w:szCs w:val="22"/>
          <w:lang w:val="en-GB"/>
        </w:rPr>
        <w:t>Economic returns of $220 billion</w:t>
      </w:r>
      <w:r>
        <w:rPr>
          <w:rFonts w:ascii="Roboto" w:hAnsi="Roboto"/>
          <w:sz w:val="22"/>
          <w:szCs w:val="22"/>
          <w:lang w:val="en-GB"/>
        </w:rPr>
        <w:t xml:space="preserve"> by 2050</w:t>
      </w:r>
      <w:r w:rsidR="002B5F73">
        <w:rPr>
          <w:rFonts w:ascii="Roboto" w:hAnsi="Roboto"/>
          <w:sz w:val="22"/>
          <w:szCs w:val="22"/>
          <w:lang w:val="en-GB"/>
        </w:rPr>
        <w:t xml:space="preserve"> (with investment of $270 billion)</w:t>
      </w:r>
    </w:p>
    <w:p w14:paraId="7C8C2FF6" w14:textId="4B51F2CC" w:rsidR="002B5F73" w:rsidRPr="00DD550A" w:rsidRDefault="002B5F73" w:rsidP="003F75ED">
      <w:pPr>
        <w:pStyle w:val="ListParagraph"/>
        <w:numPr>
          <w:ilvl w:val="1"/>
          <w:numId w:val="1"/>
        </w:numPr>
        <w:spacing w:line="276" w:lineRule="auto"/>
        <w:rPr>
          <w:rFonts w:ascii="Roboto" w:hAnsi="Roboto"/>
          <w:color w:val="000000" w:themeColor="text1"/>
          <w:sz w:val="22"/>
          <w:szCs w:val="22"/>
          <w:lang w:val="en-GB"/>
        </w:rPr>
      </w:pPr>
      <w:r w:rsidRPr="00763C22">
        <w:rPr>
          <w:rFonts w:ascii="Roboto" w:hAnsi="Roboto"/>
          <w:b/>
          <w:bCs/>
          <w:sz w:val="22"/>
          <w:szCs w:val="22"/>
          <w:lang w:val="en-GB"/>
        </w:rPr>
        <w:t>656,000 new jobs</w:t>
      </w:r>
      <w:r>
        <w:rPr>
          <w:rFonts w:ascii="Roboto" w:hAnsi="Roboto"/>
          <w:sz w:val="22"/>
          <w:szCs w:val="22"/>
          <w:lang w:val="en-GB"/>
        </w:rPr>
        <w:t xml:space="preserve"> in 2030</w:t>
      </w:r>
    </w:p>
    <w:sectPr w:rsidR="002B5F73" w:rsidRPr="00DD550A" w:rsidSect="008073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596A" w14:textId="77777777" w:rsidR="00891DE2" w:rsidRDefault="00891DE2" w:rsidP="00AC1615">
      <w:r>
        <w:separator/>
      </w:r>
    </w:p>
  </w:endnote>
  <w:endnote w:type="continuationSeparator" w:id="0">
    <w:p w14:paraId="0D2301F5" w14:textId="77777777" w:rsidR="00891DE2" w:rsidRDefault="00891DE2" w:rsidP="00A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4C03" w14:textId="77777777" w:rsidR="00891DE2" w:rsidRDefault="00891DE2" w:rsidP="00AC1615">
      <w:r>
        <w:separator/>
      </w:r>
    </w:p>
  </w:footnote>
  <w:footnote w:type="continuationSeparator" w:id="0">
    <w:p w14:paraId="394FC202" w14:textId="77777777" w:rsidR="00891DE2" w:rsidRDefault="00891DE2" w:rsidP="00AC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E203" w14:textId="13C43BA8" w:rsidR="00AC1615" w:rsidRDefault="00AC1615" w:rsidP="00AC1615">
    <w:pPr>
      <w:pStyle w:val="Header"/>
      <w:jc w:val="right"/>
    </w:pPr>
    <w:r>
      <w:rPr>
        <w:rFonts w:ascii="Georgia" w:eastAsia="Georgia" w:hAnsi="Georgia" w:cs="Georgia"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hidden="0" allowOverlap="1" wp14:anchorId="3C3D6212" wp14:editId="3288E515">
          <wp:simplePos x="0" y="0"/>
          <wp:positionH relativeFrom="margin">
            <wp:posOffset>5060595</wp:posOffset>
          </wp:positionH>
          <wp:positionV relativeFrom="margin">
            <wp:posOffset>-765175</wp:posOffset>
          </wp:positionV>
          <wp:extent cx="1167765" cy="690245"/>
          <wp:effectExtent l="0" t="0" r="0" b="0"/>
          <wp:wrapSquare wrapText="bothSides" distT="0" distB="0" distL="114300" distR="114300"/>
          <wp:docPr id="5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765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1FF4BE" w14:textId="77777777" w:rsidR="00AC1615" w:rsidRDefault="00AC1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1FBE"/>
    <w:multiLevelType w:val="hybridMultilevel"/>
    <w:tmpl w:val="CC04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A1"/>
    <w:rsid w:val="00150981"/>
    <w:rsid w:val="001677FF"/>
    <w:rsid w:val="00174449"/>
    <w:rsid w:val="001D17BD"/>
    <w:rsid w:val="001F165F"/>
    <w:rsid w:val="0020567B"/>
    <w:rsid w:val="002568DD"/>
    <w:rsid w:val="002807FA"/>
    <w:rsid w:val="00294600"/>
    <w:rsid w:val="002A552E"/>
    <w:rsid w:val="002B5F73"/>
    <w:rsid w:val="003C7262"/>
    <w:rsid w:val="003F75ED"/>
    <w:rsid w:val="004C7371"/>
    <w:rsid w:val="004D37A1"/>
    <w:rsid w:val="004D7910"/>
    <w:rsid w:val="005C2BF1"/>
    <w:rsid w:val="00601CB6"/>
    <w:rsid w:val="006B05B2"/>
    <w:rsid w:val="00720B36"/>
    <w:rsid w:val="00763C22"/>
    <w:rsid w:val="00791061"/>
    <w:rsid w:val="007E60ED"/>
    <w:rsid w:val="008073A9"/>
    <w:rsid w:val="008728D6"/>
    <w:rsid w:val="00891DE2"/>
    <w:rsid w:val="008D1125"/>
    <w:rsid w:val="00A16180"/>
    <w:rsid w:val="00AC1615"/>
    <w:rsid w:val="00AC72DE"/>
    <w:rsid w:val="00AF64D7"/>
    <w:rsid w:val="00BE4E31"/>
    <w:rsid w:val="00C26CF8"/>
    <w:rsid w:val="00C45D72"/>
    <w:rsid w:val="00C64AF3"/>
    <w:rsid w:val="00D25B2F"/>
    <w:rsid w:val="00D33750"/>
    <w:rsid w:val="00D50214"/>
    <w:rsid w:val="00D67D2B"/>
    <w:rsid w:val="00DD550A"/>
    <w:rsid w:val="00E96F89"/>
    <w:rsid w:val="00EA2678"/>
    <w:rsid w:val="00ED1579"/>
    <w:rsid w:val="00F20765"/>
    <w:rsid w:val="00FC03E4"/>
    <w:rsid w:val="00FC4211"/>
    <w:rsid w:val="08239ED3"/>
    <w:rsid w:val="161E75C6"/>
    <w:rsid w:val="1D70218D"/>
    <w:rsid w:val="26977048"/>
    <w:rsid w:val="7516F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FD7DB"/>
  <w15:chartTrackingRefBased/>
  <w15:docId w15:val="{321D7B2D-117F-E14A-BE69-26225750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615"/>
  </w:style>
  <w:style w:type="paragraph" w:styleId="Footer">
    <w:name w:val="footer"/>
    <w:basedOn w:val="Normal"/>
    <w:link w:val="FooterChar"/>
    <w:uiPriority w:val="99"/>
    <w:unhideWhenUsed/>
    <w:rsid w:val="00AC1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F4445A8530F4186050C90BC7D9697" ma:contentTypeVersion="23" ma:contentTypeDescription="Create a new document." ma:contentTypeScope="" ma:versionID="cef719bf634d8495842026bb89f8b0c8">
  <xsd:schema xmlns:xsd="http://www.w3.org/2001/XMLSchema" xmlns:xs="http://www.w3.org/2001/XMLSchema" xmlns:p="http://schemas.microsoft.com/office/2006/metadata/properties" xmlns:ns1="http://schemas.microsoft.com/sharepoint/v3" xmlns:ns2="54dc29e5-a604-4bb4-acc0-3bc6745e3d60" xmlns:ns3="9d07b42b-afa3-444f-a418-2b77411a8b7d" targetNamespace="http://schemas.microsoft.com/office/2006/metadata/properties" ma:root="true" ma:fieldsID="c26d5cfa236844e243985c6339e1f7c0" ns1:_="" ns2:_="" ns3:_="">
    <xsd:import namespace="http://schemas.microsoft.com/sharepoint/v3"/>
    <xsd:import namespace="54dc29e5-a604-4bb4-acc0-3bc6745e3d60"/>
    <xsd:import namespace="9d07b42b-afa3-444f-a418-2b77411a8b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c29e5-a604-4bb4-acc0-3bc6745e3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7b42b-afa3-444f-a418-2b77411a8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633A9-B9BC-4FA7-9FC9-E9C992805D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41EABA-B654-4B5F-9CE4-AFA4D5549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50F5-D3E4-484D-B434-0784AFA8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dc29e5-a604-4bb4-acc0-3bc6745e3d60"/>
    <ds:schemaRef ds:uri="9d07b42b-afa3-444f-a418-2b77411a8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Vitello</dc:creator>
  <cp:keywords/>
  <dc:description/>
  <cp:lastModifiedBy>Sophia Vitello</cp:lastModifiedBy>
  <cp:revision>2</cp:revision>
  <dcterms:created xsi:type="dcterms:W3CDTF">2021-11-09T21:46:00Z</dcterms:created>
  <dcterms:modified xsi:type="dcterms:W3CDTF">2021-11-09T21:46:00Z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0x010100B52F4445A8530F4186050C90BC7D9697</vt:lpwstr>
  </property>
</Properties>
</file>